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18889" w14:textId="0A44A3D3" w:rsidR="00476A9F" w:rsidRPr="00476A9F" w:rsidRDefault="00476A9F" w:rsidP="00476A9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76A9F">
        <w:rPr>
          <w:rFonts w:ascii="Arial" w:eastAsia="MS Mincho" w:hAnsi="Arial"/>
          <w:b/>
          <w:noProof/>
          <w:sz w:val="24"/>
        </w:rPr>
        <w:t>3GPP TSG-</w:t>
      </w:r>
      <w:r w:rsidRPr="00476A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76A9F">
        <w:rPr>
          <w:rFonts w:ascii="Arial" w:eastAsia="MS Mincho" w:hAnsi="Arial"/>
          <w:b/>
          <w:noProof/>
          <w:sz w:val="24"/>
        </w:rPr>
        <w:t xml:space="preserve"> Meetin</w:t>
      </w:r>
      <w:r w:rsidRPr="00476A9F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476A9F">
        <w:rPr>
          <w:rFonts w:ascii="Arial" w:eastAsia="MS Mincho" w:hAnsi="Arial" w:cs="Arial"/>
          <w:b/>
          <w:noProof/>
          <w:sz w:val="24"/>
          <w:szCs w:val="24"/>
        </w:rPr>
        <w:tab/>
      </w:r>
      <w:r w:rsidR="00C629DD">
        <w:rPr>
          <w:rFonts w:ascii="Arial" w:hAnsi="Arial" w:cs="Arial"/>
          <w:b/>
          <w:noProof/>
          <w:sz w:val="24"/>
          <w:szCs w:val="24"/>
          <w:lang w:eastAsia="zh-CN"/>
        </w:rPr>
        <w:t>R4-2213858</w:t>
      </w:r>
    </w:p>
    <w:bookmarkEnd w:id="0"/>
    <w:p w14:paraId="439FC1AB" w14:textId="77777777" w:rsidR="00476A9F" w:rsidRPr="00476A9F" w:rsidRDefault="00476A9F" w:rsidP="00476A9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76A9F">
        <w:rPr>
          <w:rFonts w:ascii="Arial" w:eastAsia="MS Mincho" w:hAnsi="Arial"/>
          <w:b/>
          <w:noProof/>
          <w:sz w:val="24"/>
        </w:rPr>
        <w:t>Electronic Meeting, 15</w:t>
      </w:r>
      <w:r w:rsidRPr="00476A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76A9F">
        <w:rPr>
          <w:rFonts w:ascii="Arial" w:eastAsia="MS Mincho" w:hAnsi="Arial"/>
          <w:b/>
          <w:noProof/>
          <w:sz w:val="24"/>
        </w:rPr>
        <w:t xml:space="preserve"> – 26</w:t>
      </w:r>
      <w:r w:rsidRPr="00476A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76A9F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14:paraId="68DEAB42" w14:textId="0C72F90C" w:rsidR="00D46BD4" w:rsidRPr="00476A9F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415CEB94" w14:textId="52B390E8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557704">
        <w:rPr>
          <w:rFonts w:ascii="Arial" w:hAnsi="Arial"/>
          <w:sz w:val="24"/>
          <w:lang w:val="en-US" w:eastAsia="zh-CN"/>
        </w:rPr>
        <w:t>satellite</w:t>
      </w:r>
      <w:r w:rsidR="002F4BA9" w:rsidRPr="006551CC">
        <w:rPr>
          <w:rFonts w:ascii="Arial" w:hAnsi="Arial"/>
          <w:sz w:val="24"/>
          <w:lang w:val="en-US" w:eastAsia="zh-CN"/>
        </w:rPr>
        <w:t xml:space="preserve">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F568B5">
        <w:rPr>
          <w:rFonts w:ascii="Arial" w:hAnsi="Arial"/>
          <w:sz w:val="24"/>
          <w:lang w:val="en-US" w:eastAsia="zh-CN"/>
        </w:rPr>
        <w:t xml:space="preserve"> PUSCH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7E2B66E" w14:textId="24D4C3F9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250B6">
        <w:rPr>
          <w:rFonts w:ascii="Arial" w:hAnsi="Arial"/>
          <w:sz w:val="24"/>
          <w:lang w:val="pt-BR"/>
        </w:rPr>
        <w:t>9.1</w:t>
      </w:r>
      <w:r w:rsidR="00192A1D">
        <w:rPr>
          <w:rFonts w:ascii="Arial" w:hAnsi="Arial"/>
          <w:sz w:val="24"/>
          <w:lang w:val="pt-BR"/>
        </w:rPr>
        <w:t>1</w:t>
      </w:r>
      <w:r w:rsidR="00A250B6">
        <w:rPr>
          <w:rFonts w:ascii="Arial" w:hAnsi="Arial"/>
          <w:sz w:val="24"/>
          <w:lang w:val="pt-BR"/>
        </w:rPr>
        <w:t>.</w:t>
      </w:r>
      <w:r w:rsidR="00192A1D">
        <w:rPr>
          <w:rFonts w:ascii="Arial" w:hAnsi="Arial"/>
          <w:sz w:val="24"/>
          <w:lang w:val="pt-BR"/>
        </w:rPr>
        <w:t>7</w:t>
      </w:r>
      <w:r w:rsidR="006C6F4B">
        <w:rPr>
          <w:rFonts w:ascii="Arial" w:hAnsi="Arial"/>
          <w:sz w:val="24"/>
          <w:lang w:val="pt-BR"/>
        </w:rPr>
        <w:t>.2.1</w:t>
      </w:r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0C6A958D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</w:t>
      </w:r>
      <w:r w:rsidR="00B50CAC">
        <w:rPr>
          <w:lang w:eastAsia="zh-CN"/>
        </w:rPr>
        <w:t>3</w:t>
      </w:r>
      <w:r>
        <w:rPr>
          <w:lang w:eastAsia="zh-CN"/>
        </w:rPr>
        <w:t>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_Ref92466197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2" w:name="_Hlk84866164"/>
      <w:r w:rsidRPr="008A77B2">
        <w:rPr>
          <w:lang w:eastAsia="zh-CN"/>
        </w:rPr>
        <w:t xml:space="preserve">on </w:t>
      </w:r>
      <w:r>
        <w:rPr>
          <w:lang w:eastAsia="zh-CN"/>
        </w:rPr>
        <w:t>NTN</w:t>
      </w:r>
      <w:r w:rsidRPr="008A77B2">
        <w:rPr>
          <w:lang w:eastAsia="zh-CN"/>
        </w:rPr>
        <w:t xml:space="preserve"> </w:t>
      </w:r>
      <w:r>
        <w:rPr>
          <w:lang w:eastAsia="zh-CN"/>
        </w:rPr>
        <w:t xml:space="preserve">satellite </w:t>
      </w:r>
      <w:r w:rsidRPr="008A77B2">
        <w:rPr>
          <w:lang w:eastAsia="zh-CN"/>
        </w:rPr>
        <w:t>demodulation</w:t>
      </w:r>
      <w:bookmarkEnd w:id="2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>NTN satellite</w:t>
      </w:r>
      <w:r w:rsidR="00AD29F8">
        <w:rPr>
          <w:lang w:val="en-US" w:eastAsia="zh-CN"/>
        </w:rPr>
        <w:t xml:space="preserve"> PUSCH</w:t>
      </w:r>
      <w:r w:rsidRPr="007009CC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7CDB4715" w14:textId="14A0E3D9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1DBFFCE" w14:textId="4FDD1044" w:rsidR="00CD4EA3" w:rsidRDefault="002717F3" w:rsidP="00CD4EA3">
      <w:pPr>
        <w:pStyle w:val="2"/>
        <w:rPr>
          <w:lang w:val="en-US" w:eastAsia="zh-CN"/>
        </w:rPr>
      </w:pPr>
      <w:r>
        <w:rPr>
          <w:lang w:val="en-US" w:eastAsia="zh-CN"/>
        </w:rPr>
        <w:t>PUSCH</w:t>
      </w:r>
    </w:p>
    <w:p w14:paraId="47B319FA" w14:textId="16B496A5" w:rsidR="00CD4EA3" w:rsidRDefault="00CD4EA3" w:rsidP="00CD4EA3">
      <w:pPr>
        <w:pStyle w:val="3"/>
        <w:rPr>
          <w:lang w:val="en-US" w:eastAsia="zh-CN"/>
        </w:rPr>
      </w:pPr>
      <w:r w:rsidRPr="00CD4EA3">
        <w:rPr>
          <w:lang w:val="en-US" w:eastAsia="zh-CN"/>
        </w:rPr>
        <w:t>SCS/CBW set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2717F3" w14:paraId="2E184CCB" w14:textId="77777777" w:rsidTr="00CD4EA3">
        <w:tc>
          <w:tcPr>
            <w:tcW w:w="10456" w:type="dxa"/>
          </w:tcPr>
          <w:p w14:paraId="3B9A53D5" w14:textId="77777777" w:rsidR="002717F3" w:rsidRPr="002717F3" w:rsidRDefault="002717F3" w:rsidP="002717F3">
            <w:pPr>
              <w:spacing w:after="0"/>
              <w:rPr>
                <w:b/>
                <w:i/>
                <w:u w:val="single"/>
                <w:lang w:val="sv-SE" w:eastAsia="zh-CN"/>
              </w:rPr>
            </w:pPr>
            <w:r w:rsidRPr="002717F3">
              <w:rPr>
                <w:rFonts w:eastAsia="等线"/>
                <w:i/>
                <w:color w:val="0070C0"/>
                <w:lang w:val="en-US" w:eastAsia="zh-CN"/>
              </w:rPr>
              <w:t>Agreements</w:t>
            </w:r>
          </w:p>
          <w:p w14:paraId="2A8EDE35" w14:textId="77777777" w:rsidR="002717F3" w:rsidRPr="002717F3" w:rsidRDefault="002717F3" w:rsidP="002717F3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>One test cases with few PRBs for each SCS</w:t>
            </w:r>
          </w:p>
          <w:p w14:paraId="45EF6A33" w14:textId="77777777" w:rsidR="002717F3" w:rsidRPr="002717F3" w:rsidRDefault="002717F3" w:rsidP="002717F3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>Reuse Rel-15 test applicability rule defined in clause 8.1.2.1.2 Applicability of requirements for different channel bandwidths</w:t>
            </w:r>
          </w:p>
          <w:p w14:paraId="0CCA034B" w14:textId="77777777" w:rsidR="002717F3" w:rsidRPr="002717F3" w:rsidRDefault="002717F3" w:rsidP="002717F3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717F3">
              <w:rPr>
                <w:rFonts w:eastAsia="等线"/>
                <w:i/>
                <w:color w:val="0070C0"/>
                <w:lang w:val="en-US" w:eastAsia="zh-CN"/>
              </w:rPr>
              <w:t>Candidate options</w:t>
            </w:r>
          </w:p>
          <w:p w14:paraId="3CED02C7" w14:textId="77777777" w:rsidR="002717F3" w:rsidRPr="002717F3" w:rsidRDefault="002717F3" w:rsidP="002717F3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 xml:space="preserve">Option 1: 15kHz SCS: 5MHz/10MHz/20MHz, 30kHz SCS: 10MHz/20MHz  </w:t>
            </w:r>
          </w:p>
          <w:p w14:paraId="6B905E69" w14:textId="77777777" w:rsidR="002717F3" w:rsidRPr="002717F3" w:rsidRDefault="002717F3" w:rsidP="002717F3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>Option 2: 4 PRBs for all SCS</w:t>
            </w:r>
          </w:p>
          <w:p w14:paraId="44CE0165" w14:textId="5464BC18" w:rsidR="00CD4EA3" w:rsidRPr="002717F3" w:rsidRDefault="002717F3" w:rsidP="002717F3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>Other options are not precluded.</w:t>
            </w:r>
          </w:p>
        </w:tc>
      </w:tr>
    </w:tbl>
    <w:p w14:paraId="6E717F1C" w14:textId="4D27A4A9" w:rsidR="00CD4EA3" w:rsidRDefault="00CD4EA3" w:rsidP="00CD4EA3">
      <w:pPr>
        <w:rPr>
          <w:lang w:val="en-US" w:eastAsia="zh-CN"/>
        </w:rPr>
      </w:pPr>
    </w:p>
    <w:p w14:paraId="042AF36F" w14:textId="379D2549" w:rsidR="0028554B" w:rsidRDefault="0028554B" w:rsidP="00AD29F8">
      <w:pPr>
        <w:rPr>
          <w:lang w:val="en-US" w:eastAsia="zh-CN"/>
        </w:rPr>
      </w:pPr>
      <w:r>
        <w:rPr>
          <w:lang w:val="en-US" w:eastAsia="zh-CN"/>
        </w:rPr>
        <w:t xml:space="preserve">Based on our evaluation results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_Ref100173114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 w:rsidR="000436D7">
        <w:rPr>
          <w:lang w:val="en-US" w:eastAsia="zh-CN"/>
        </w:rPr>
        <w:t xml:space="preserve"> and </w:t>
      </w:r>
      <w:r w:rsidR="000436D7" w:rsidRPr="000436D7">
        <w:rPr>
          <w:lang w:val="en-US" w:eastAsia="zh-CN"/>
        </w:rPr>
        <w:t xml:space="preserve">link budget evaluation </w:t>
      </w:r>
      <w:r w:rsidR="000436D7">
        <w:rPr>
          <w:lang w:val="en-US" w:eastAsia="zh-CN"/>
        </w:rPr>
        <w:t xml:space="preserve">derived from </w:t>
      </w:r>
      <w:r w:rsidR="000436D7" w:rsidRPr="000436D7">
        <w:rPr>
          <w:lang w:val="en-US" w:eastAsia="zh-CN"/>
        </w:rPr>
        <w:t>TR 38.863 as Table 2.1.</w:t>
      </w:r>
      <w:r w:rsidR="00451EC2">
        <w:rPr>
          <w:lang w:val="en-US" w:eastAsia="zh-CN"/>
        </w:rPr>
        <w:t>1</w:t>
      </w:r>
      <w:r w:rsidR="00A250B6">
        <w:rPr>
          <w:lang w:val="en-US" w:eastAsia="zh-CN"/>
        </w:rPr>
        <w:t>-1</w:t>
      </w:r>
      <w:r>
        <w:rPr>
          <w:lang w:val="en-US" w:eastAsia="zh-CN"/>
        </w:rPr>
        <w:t xml:space="preserve">, </w:t>
      </w:r>
      <w:r w:rsidR="000436D7">
        <w:rPr>
          <w:lang w:val="en-US" w:eastAsia="zh-CN"/>
        </w:rPr>
        <w:t xml:space="preserve">it is feasible for </w:t>
      </w:r>
      <w:r w:rsidR="0087133D">
        <w:rPr>
          <w:lang w:val="en-US" w:eastAsia="zh-CN"/>
        </w:rPr>
        <w:t>5</w:t>
      </w:r>
      <w:r w:rsidR="000436D7">
        <w:rPr>
          <w:lang w:val="en-US" w:eastAsia="zh-CN"/>
        </w:rPr>
        <w:t>M</w:t>
      </w:r>
      <w:r w:rsidR="000436D7">
        <w:rPr>
          <w:rFonts w:hint="eastAsia"/>
          <w:lang w:val="en-US" w:eastAsia="zh-CN"/>
        </w:rPr>
        <w:t>Hz</w:t>
      </w:r>
      <w:r w:rsidR="00451EC2">
        <w:rPr>
          <w:lang w:val="en-US" w:eastAsia="zh-CN"/>
        </w:rPr>
        <w:t xml:space="preserve"> with 15kHz SCS</w:t>
      </w:r>
      <w:r w:rsidR="000436D7">
        <w:rPr>
          <w:lang w:val="en-US" w:eastAsia="zh-CN"/>
        </w:rPr>
        <w:t xml:space="preserve"> and </w:t>
      </w:r>
      <w:r w:rsidR="0087133D">
        <w:rPr>
          <w:lang w:val="en-US" w:eastAsia="zh-CN"/>
        </w:rPr>
        <w:t>1</w:t>
      </w:r>
      <w:r w:rsidR="000436D7">
        <w:rPr>
          <w:lang w:val="en-US" w:eastAsia="zh-CN"/>
        </w:rPr>
        <w:t>0MHz</w:t>
      </w:r>
      <w:r w:rsidR="00451EC2">
        <w:rPr>
          <w:lang w:val="en-US" w:eastAsia="zh-CN"/>
        </w:rPr>
        <w:t xml:space="preserve"> with 30kHz SCS</w:t>
      </w:r>
      <w:r w:rsidR="000436D7">
        <w:rPr>
          <w:lang w:val="en-US" w:eastAsia="zh-CN"/>
        </w:rPr>
        <w:t xml:space="preserve"> </w:t>
      </w:r>
      <w:r w:rsidR="00F95AFF">
        <w:rPr>
          <w:lang w:val="en-US" w:eastAsia="zh-CN"/>
        </w:rPr>
        <w:t xml:space="preserve">under current test configuration </w:t>
      </w:r>
      <w:r w:rsidR="000436D7">
        <w:rPr>
          <w:lang w:val="en-US" w:eastAsia="zh-CN"/>
        </w:rPr>
        <w:t>from the link budget point of view</w:t>
      </w:r>
      <w:r w:rsidR="00451EC2">
        <w:rPr>
          <w:lang w:val="en-US" w:eastAsia="zh-CN"/>
        </w:rPr>
        <w:t xml:space="preserve"> at least for LEO scenario</w:t>
      </w:r>
      <w:r w:rsidR="000436D7">
        <w:rPr>
          <w:lang w:val="en-US" w:eastAsia="zh-CN"/>
        </w:rPr>
        <w:t>.</w:t>
      </w:r>
      <w:r w:rsidR="00F95AFF">
        <w:rPr>
          <w:lang w:val="en-US" w:eastAsia="zh-CN"/>
        </w:rPr>
        <w:t xml:space="preserve"> Also we notice that for different bandwidth with other </w:t>
      </w:r>
      <w:r w:rsidR="00F95AFF">
        <w:rPr>
          <w:rFonts w:hint="eastAsia"/>
          <w:lang w:val="en-US" w:eastAsia="zh-CN"/>
        </w:rPr>
        <w:t>te</w:t>
      </w:r>
      <w:r w:rsidR="00F95AFF">
        <w:rPr>
          <w:lang w:val="en-US" w:eastAsia="zh-CN"/>
        </w:rPr>
        <w:t xml:space="preserve">st configuration same, </w:t>
      </w:r>
      <w:r w:rsidR="00F95AFF" w:rsidRPr="00F95AFF">
        <w:rPr>
          <w:lang w:val="en-US" w:eastAsia="zh-CN"/>
        </w:rPr>
        <w:t>there is nearly same</w:t>
      </w:r>
      <w:r w:rsidR="00F95AFF">
        <w:rPr>
          <w:lang w:val="en-US" w:eastAsia="zh-CN"/>
        </w:rPr>
        <w:t xml:space="preserve"> simulation results, so we think there is negligible influence on performance for different bandwidth.</w:t>
      </w:r>
      <w:r w:rsidR="00451EC2">
        <w:rPr>
          <w:lang w:val="en-US" w:eastAsia="zh-CN"/>
        </w:rPr>
        <w:t xml:space="preserve"> Therefore, we prefer to </w:t>
      </w:r>
      <w:r w:rsidR="006D6888">
        <w:rPr>
          <w:lang w:val="en-US" w:eastAsia="zh-CN"/>
        </w:rPr>
        <w:t xml:space="preserve">only </w:t>
      </w:r>
      <w:r w:rsidR="00451EC2">
        <w:rPr>
          <w:lang w:val="en-US" w:eastAsia="zh-CN"/>
        </w:rPr>
        <w:t xml:space="preserve">define 5MHz requirements for 15kHz SCS and 10MHz requirements for </w:t>
      </w:r>
      <w:r w:rsidR="006D6888">
        <w:rPr>
          <w:lang w:val="en-US" w:eastAsia="zh-CN"/>
        </w:rPr>
        <w:t>30kHz SCS</w:t>
      </w:r>
      <w:r w:rsidR="006D6888" w:rsidRPr="006D6888">
        <w:t xml:space="preserve"> </w:t>
      </w:r>
      <w:r w:rsidR="006D6888" w:rsidRPr="006D6888">
        <w:rPr>
          <w:lang w:val="en-US" w:eastAsia="zh-CN"/>
        </w:rPr>
        <w:t>for NTN PUSCH performance requirements</w:t>
      </w:r>
      <w:r w:rsidR="006D6888">
        <w:rPr>
          <w:lang w:val="en-US" w:eastAsia="zh-CN"/>
        </w:rPr>
        <w:t>.</w:t>
      </w:r>
    </w:p>
    <w:p w14:paraId="130752B3" w14:textId="606CF6DB" w:rsidR="000436D7" w:rsidRPr="000436D7" w:rsidRDefault="000436D7" w:rsidP="000436D7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r w:rsidRPr="000436D7">
        <w:rPr>
          <w:rFonts w:ascii="Arial" w:hAnsi="Arial" w:cs="Arial"/>
          <w:b/>
          <w:lang w:val="x-none"/>
        </w:rPr>
        <w:lastRenderedPageBreak/>
        <w:t>Table 2.1.</w:t>
      </w:r>
      <w:r w:rsidR="00451EC2">
        <w:rPr>
          <w:rFonts w:ascii="Arial" w:hAnsi="Arial" w:cs="Arial"/>
          <w:b/>
          <w:lang w:val="x-none"/>
        </w:rPr>
        <w:t>1</w:t>
      </w:r>
      <w:r w:rsidR="00A250B6">
        <w:rPr>
          <w:rFonts w:ascii="Arial" w:hAnsi="Arial" w:cs="Arial"/>
          <w:b/>
          <w:lang w:val="x-none"/>
        </w:rPr>
        <w:t>-1</w:t>
      </w:r>
      <w:r w:rsidRPr="000436D7">
        <w:rPr>
          <w:rFonts w:ascii="Arial" w:hAnsi="Arial" w:cs="Arial"/>
          <w:b/>
          <w:lang w:val="x-none"/>
        </w:rPr>
        <w:t xml:space="preserve"> Link budget for NTN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</w:tblGrid>
      <w:tr w:rsidR="000436D7" w:rsidRPr="000436D7" w14:paraId="43E0990D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1AFC62C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F6696F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DBAEC7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70F07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6A3350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E36FD9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EABDA8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GEO-urban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1EB683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F0A443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E81FA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F13983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DC47A6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GEO-rural</w:t>
            </w:r>
          </w:p>
        </w:tc>
        <w:tc>
          <w:tcPr>
            <w:tcW w:w="771" w:type="dxa"/>
            <w:vAlign w:val="center"/>
          </w:tcPr>
          <w:p w14:paraId="3598D9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GEO-urban</w:t>
            </w:r>
          </w:p>
        </w:tc>
      </w:tr>
      <w:tr w:rsidR="000436D7" w:rsidRPr="000436D7" w14:paraId="591C5F50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1A5C52B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UE Max Tx power (dBm)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2DE7C9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C5E909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2DD9B4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A9A523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D5047D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BE0F0B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F7FDF8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7AEC3E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69DBBC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C3877F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D5EEF9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vAlign w:val="center"/>
          </w:tcPr>
          <w:p w14:paraId="4E1A117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2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3</w:t>
            </w:r>
          </w:p>
        </w:tc>
      </w:tr>
      <w:tr w:rsidR="000436D7" w:rsidRPr="000436D7" w14:paraId="53B6313D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3081678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Coupling loss 50%-tile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F6DED0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2BF65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C967A1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3D6A25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C1DCEB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139.94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E906C1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140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5909DB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FFD8D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2D812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5C063A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0BABC4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139.94</w:t>
            </w:r>
          </w:p>
        </w:tc>
        <w:tc>
          <w:tcPr>
            <w:tcW w:w="771" w:type="dxa"/>
            <w:vAlign w:val="center"/>
          </w:tcPr>
          <w:p w14:paraId="06D5D0C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1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40</w:t>
            </w:r>
          </w:p>
        </w:tc>
      </w:tr>
      <w:tr w:rsidR="000436D7" w:rsidRPr="000436D7" w14:paraId="48967B66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0F8BC2A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Noise figure for NTN satellite (dB)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FB87F0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3EE060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D696C3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06A677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10B52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5032A8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58288A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BC251A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8C44B3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D86500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4B7F3B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1" w:type="dxa"/>
            <w:vAlign w:val="center"/>
          </w:tcPr>
          <w:p w14:paraId="500E1DB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7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.4</w:t>
            </w:r>
          </w:p>
        </w:tc>
      </w:tr>
      <w:tr w:rsidR="000436D7" w:rsidRPr="000436D7" w14:paraId="4DEFF345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5008DF4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SCS (kHz)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F6B98B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CE751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46F515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D9164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D13A4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EB4F3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EE4F96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141AB4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F53C29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B5CFCF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960542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vAlign w:val="center"/>
          </w:tcPr>
          <w:p w14:paraId="0F8A767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3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0</w:t>
            </w:r>
          </w:p>
        </w:tc>
      </w:tr>
      <w:tr w:rsidR="000436D7" w:rsidRPr="000436D7" w14:paraId="4AD37CB7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09548CD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Thermal Noise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BAACCE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282618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EE43B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4D3430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7C041A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-100.07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5A4A90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-100.07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8F410F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63C5EE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51279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0CFB1B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AE13F6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-100.62</w:t>
            </w:r>
          </w:p>
        </w:tc>
        <w:tc>
          <w:tcPr>
            <w:tcW w:w="771" w:type="dxa"/>
            <w:vAlign w:val="center"/>
          </w:tcPr>
          <w:p w14:paraId="0E4A134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-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100.62</w:t>
            </w:r>
          </w:p>
        </w:tc>
      </w:tr>
      <w:tr w:rsidR="000436D7" w:rsidRPr="000436D7" w14:paraId="01DCF6E9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2E64491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SNR (UL 5MHz)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855555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0.44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CB8D8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0.63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A5E5E4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-5.32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15307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-5.22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94A3D6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-16.87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0235F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-16.93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80A26B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0.99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87D109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1.18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0F2CC0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-4.77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D89C11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-4.67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8C28BE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-16.32</w:t>
            </w:r>
          </w:p>
        </w:tc>
        <w:tc>
          <w:tcPr>
            <w:tcW w:w="771" w:type="dxa"/>
            <w:vAlign w:val="center"/>
          </w:tcPr>
          <w:p w14:paraId="1A7E7F0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-16.38</w:t>
            </w:r>
          </w:p>
        </w:tc>
      </w:tr>
    </w:tbl>
    <w:p w14:paraId="14F8EC50" w14:textId="77777777" w:rsidR="000436D7" w:rsidRPr="000436D7" w:rsidRDefault="000436D7" w:rsidP="000436D7">
      <w:pPr>
        <w:rPr>
          <w:lang w:val="en-US" w:eastAsia="zh-CN"/>
        </w:rPr>
      </w:pPr>
    </w:p>
    <w:p w14:paraId="7ECB8245" w14:textId="3019A737" w:rsidR="000436D7" w:rsidRPr="000436D7" w:rsidRDefault="00F95AFF" w:rsidP="00F95AFF">
      <w:pPr>
        <w:pStyle w:val="Proposal"/>
      </w:pPr>
      <w:r>
        <w:rPr>
          <w:rFonts w:hint="eastAsia"/>
        </w:rPr>
        <w:t>O</w:t>
      </w:r>
      <w:r>
        <w:t xml:space="preserve">nly define </w:t>
      </w:r>
      <w:r w:rsidRPr="00F95AFF">
        <w:t>5MHz requirements for 15kHz SCS and 10MHz requirements for 30kHz</w:t>
      </w:r>
      <w:r>
        <w:t xml:space="preserve"> </w:t>
      </w:r>
      <w:r w:rsidR="006D6888">
        <w:t>SCS f</w:t>
      </w:r>
      <w:r>
        <w:t>or NTN PUSCH performance requirements.</w:t>
      </w:r>
    </w:p>
    <w:p w14:paraId="5DDEA83C" w14:textId="65117A51" w:rsidR="00CD4EA3" w:rsidRDefault="002717F3" w:rsidP="00CD4EA3">
      <w:pPr>
        <w:pStyle w:val="3"/>
        <w:rPr>
          <w:lang w:val="en-US" w:eastAsia="zh-CN"/>
        </w:rPr>
      </w:pPr>
      <w:r w:rsidRPr="002717F3">
        <w:rPr>
          <w:lang w:val="en-US" w:eastAsia="zh-CN"/>
        </w:rPr>
        <w:t>Additional antenna configuration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F91709" w14:paraId="58546BBD" w14:textId="77777777" w:rsidTr="00CD4EA3">
        <w:tc>
          <w:tcPr>
            <w:tcW w:w="10456" w:type="dxa"/>
          </w:tcPr>
          <w:p w14:paraId="145B353B" w14:textId="77777777" w:rsidR="00F91709" w:rsidRPr="00F91709" w:rsidRDefault="00F91709" w:rsidP="00F91709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F91709">
              <w:rPr>
                <w:rFonts w:eastAsia="等线"/>
                <w:i/>
                <w:color w:val="0070C0"/>
                <w:lang w:val="en-US" w:eastAsia="zh-CN"/>
              </w:rPr>
              <w:t>Agreements</w:t>
            </w:r>
          </w:p>
          <w:p w14:paraId="0A15E0F8" w14:textId="77777777" w:rsidR="00F91709" w:rsidRPr="00F91709" w:rsidRDefault="00F91709" w:rsidP="00F91709">
            <w:pPr>
              <w:numPr>
                <w:ilvl w:val="0"/>
                <w:numId w:val="31"/>
              </w:numPr>
              <w:spacing w:after="0"/>
              <w:rPr>
                <w:i/>
                <w:szCs w:val="24"/>
                <w:lang w:eastAsia="zh-CN"/>
              </w:rPr>
            </w:pPr>
            <w:r w:rsidRPr="00F91709">
              <w:rPr>
                <w:i/>
                <w:szCs w:val="24"/>
                <w:lang w:eastAsia="zh-CN"/>
              </w:rPr>
              <w:t>Both 1Rx and 2Rx shall be considered for NTN SAN demodulation requirements.</w:t>
            </w:r>
          </w:p>
          <w:p w14:paraId="17F976EF" w14:textId="576882D1" w:rsidR="00CD4EA3" w:rsidRPr="00F91709" w:rsidRDefault="00F91709" w:rsidP="00F91709">
            <w:pPr>
              <w:numPr>
                <w:ilvl w:val="0"/>
                <w:numId w:val="31"/>
              </w:numPr>
              <w:spacing w:after="0"/>
              <w:rPr>
                <w:i/>
                <w:szCs w:val="24"/>
                <w:lang w:eastAsia="zh-CN"/>
              </w:rPr>
            </w:pPr>
            <w:r w:rsidRPr="00F91709">
              <w:rPr>
                <w:i/>
                <w:szCs w:val="24"/>
                <w:lang w:eastAsia="zh-CN"/>
              </w:rPr>
              <w:t>FFS for the test applicability rules.</w:t>
            </w:r>
          </w:p>
        </w:tc>
      </w:tr>
    </w:tbl>
    <w:p w14:paraId="2D037035" w14:textId="5B4F88F2" w:rsidR="00CD4EA3" w:rsidRDefault="00CD4EA3" w:rsidP="00CD4EA3">
      <w:pPr>
        <w:rPr>
          <w:lang w:val="en-US" w:eastAsia="zh-CN"/>
        </w:rPr>
      </w:pPr>
    </w:p>
    <w:p w14:paraId="7872A782" w14:textId="35B073DB" w:rsidR="00990CA0" w:rsidRDefault="00990CA0" w:rsidP="000A1FCC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legacy BS performance requirements for PUSCH, applicability rule </w:t>
      </w:r>
      <w:r w:rsidR="00F91709">
        <w:rPr>
          <w:lang w:val="en-US" w:eastAsia="zh-CN"/>
        </w:rPr>
        <w:t xml:space="preserve">is defined </w:t>
      </w:r>
      <w:r>
        <w:rPr>
          <w:lang w:val="en-US" w:eastAsia="zh-CN"/>
        </w:rPr>
        <w:t xml:space="preserve">that </w:t>
      </w:r>
      <w:r w:rsidR="00F91709">
        <w:rPr>
          <w:lang w:val="en-US" w:eastAsia="zh-CN"/>
        </w:rPr>
        <w:t xml:space="preserve">the </w:t>
      </w:r>
      <w:r w:rsidRPr="00990CA0">
        <w:rPr>
          <w:lang w:val="en-US" w:eastAsia="zh-CN"/>
        </w:rPr>
        <w:t>lowest and highest of supported</w:t>
      </w:r>
      <w:r>
        <w:rPr>
          <w:lang w:val="en-US" w:eastAsia="zh-CN"/>
        </w:rPr>
        <w:t xml:space="preserve"> </w:t>
      </w:r>
      <w:r w:rsidR="00F75E5F">
        <w:rPr>
          <w:lang w:val="en-US" w:eastAsia="zh-CN"/>
        </w:rPr>
        <w:t>Rx number</w:t>
      </w:r>
      <w:r>
        <w:rPr>
          <w:lang w:val="en-US" w:eastAsia="zh-CN"/>
        </w:rPr>
        <w:t xml:space="preserve"> shall be tested based on manufacture declaration.</w:t>
      </w:r>
      <w:r w:rsidR="00C026F3">
        <w:rPr>
          <w:lang w:val="en-US" w:eastAsia="zh-CN"/>
        </w:rPr>
        <w:t xml:space="preserve"> </w:t>
      </w:r>
      <w:r w:rsidR="00F91709">
        <w:rPr>
          <w:lang w:val="en-US" w:eastAsia="zh-CN"/>
        </w:rPr>
        <w:t>C</w:t>
      </w:r>
      <w:r w:rsidR="00C026F3">
        <w:rPr>
          <w:lang w:val="en-US" w:eastAsia="zh-CN"/>
        </w:rPr>
        <w:t xml:space="preserve">onsidering the test effort, we propose to </w:t>
      </w:r>
      <w:r w:rsidR="00F91709">
        <w:rPr>
          <w:lang w:val="en-US" w:eastAsia="zh-CN"/>
        </w:rPr>
        <w:t>modify</w:t>
      </w:r>
      <w:r w:rsidR="00C026F3">
        <w:rPr>
          <w:lang w:val="en-US" w:eastAsia="zh-CN"/>
        </w:rPr>
        <w:t xml:space="preserve"> the above applicability that only </w:t>
      </w:r>
      <w:r w:rsidR="00601208">
        <w:rPr>
          <w:lang w:val="en-US" w:eastAsia="zh-CN"/>
        </w:rPr>
        <w:t xml:space="preserve">the </w:t>
      </w:r>
      <w:r w:rsidR="00C026F3" w:rsidRPr="00C026F3">
        <w:rPr>
          <w:lang w:val="en-US" w:eastAsia="zh-CN"/>
        </w:rPr>
        <w:t xml:space="preserve">highest of supported </w:t>
      </w:r>
      <w:r w:rsidR="00F75E5F">
        <w:rPr>
          <w:lang w:val="en-US" w:eastAsia="zh-CN"/>
        </w:rPr>
        <w:t>Rx number</w:t>
      </w:r>
      <w:r w:rsidR="00C026F3" w:rsidRPr="00C026F3">
        <w:rPr>
          <w:lang w:val="en-US" w:eastAsia="zh-CN"/>
        </w:rPr>
        <w:t xml:space="preserve"> shall be tested based on manufacture declaration</w:t>
      </w:r>
      <w:r w:rsidR="00C026F3">
        <w:rPr>
          <w:lang w:val="en-US" w:eastAsia="zh-CN"/>
        </w:rPr>
        <w:t xml:space="preserve"> rather than both </w:t>
      </w:r>
      <w:r w:rsidR="00C026F3" w:rsidRPr="00C026F3">
        <w:rPr>
          <w:lang w:val="en-US" w:eastAsia="zh-CN"/>
        </w:rPr>
        <w:t>lowest and highest</w:t>
      </w:r>
      <w:r w:rsidR="00C026F3">
        <w:rPr>
          <w:lang w:val="en-US" w:eastAsia="zh-CN"/>
        </w:rPr>
        <w:t>.</w:t>
      </w:r>
    </w:p>
    <w:p w14:paraId="027438E1" w14:textId="1CC8A5EF" w:rsidR="00C026F3" w:rsidRDefault="00C026F3" w:rsidP="00C026F3">
      <w:pPr>
        <w:pStyle w:val="Proposal"/>
      </w:pPr>
      <w:r>
        <w:t xml:space="preserve">Applicability rule can be defined </w:t>
      </w:r>
      <w:r w:rsidR="00F75E5F">
        <w:t>so that only</w:t>
      </w:r>
      <w:r w:rsidR="00F75E5F" w:rsidRPr="00F75E5F">
        <w:t xml:space="preserve"> </w:t>
      </w:r>
      <w:r w:rsidR="00601208">
        <w:t xml:space="preserve">the </w:t>
      </w:r>
      <w:r w:rsidR="00F75E5F" w:rsidRPr="00F75E5F">
        <w:t>highest of supported Rx number shall be tested based on manufacture declaration</w:t>
      </w:r>
      <w:r w:rsidR="00F75E5F">
        <w:t>.</w:t>
      </w:r>
    </w:p>
    <w:p w14:paraId="6FA51E21" w14:textId="0159DABD" w:rsidR="002717F3" w:rsidRDefault="002717F3" w:rsidP="002717F3">
      <w:pPr>
        <w:pStyle w:val="3"/>
        <w:rPr>
          <w:lang w:val="en-US" w:eastAsia="zh-CN"/>
        </w:rPr>
      </w:pPr>
      <w:r w:rsidRPr="002717F3">
        <w:rPr>
          <w:lang w:val="en-US" w:eastAsia="zh-CN"/>
        </w:rPr>
        <w:t>Transform precoding</w:t>
      </w:r>
      <w:r w:rsidR="00D3510F">
        <w:rPr>
          <w:lang w:val="en-US" w:eastAsia="zh-CN"/>
        </w:rPr>
        <w:t xml:space="preserve"> for UL TA and </w:t>
      </w:r>
      <w:r w:rsidR="00D3510F" w:rsidRPr="00D3510F">
        <w:rPr>
          <w:lang w:val="en-US" w:eastAsia="zh-CN"/>
        </w:rPr>
        <w:t>PUSCH repetition type A</w:t>
      </w:r>
      <w:r w:rsidR="00D3510F">
        <w:rPr>
          <w:lang w:val="en-US" w:eastAsia="zh-CN"/>
        </w:rPr>
        <w:t xml:space="preserve">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717F3" w:rsidRPr="002717F3" w14:paraId="17A72EA5" w14:textId="77777777" w:rsidTr="00FD42FF">
        <w:tc>
          <w:tcPr>
            <w:tcW w:w="10456" w:type="dxa"/>
          </w:tcPr>
          <w:p w14:paraId="2322FC86" w14:textId="77777777" w:rsidR="002717F3" w:rsidRPr="002717F3" w:rsidRDefault="002717F3" w:rsidP="002717F3">
            <w:pPr>
              <w:spacing w:after="0"/>
              <w:rPr>
                <w:i/>
                <w:color w:val="0070C0"/>
                <w:szCs w:val="24"/>
                <w:lang w:eastAsia="zh-CN"/>
              </w:rPr>
            </w:pPr>
            <w:r w:rsidRPr="002717F3">
              <w:rPr>
                <w:i/>
                <w:color w:val="0070C0"/>
                <w:szCs w:val="24"/>
                <w:lang w:eastAsia="zh-CN"/>
              </w:rPr>
              <w:t>Candidate options</w:t>
            </w:r>
          </w:p>
          <w:p w14:paraId="103E7354" w14:textId="77777777" w:rsidR="002717F3" w:rsidRPr="002717F3" w:rsidRDefault="002717F3" w:rsidP="002717F3">
            <w:pPr>
              <w:numPr>
                <w:ilvl w:val="0"/>
                <w:numId w:val="31"/>
              </w:numPr>
              <w:spacing w:after="0"/>
              <w:rPr>
                <w:i/>
                <w:szCs w:val="24"/>
                <w:lang w:eastAsia="zh-CN"/>
              </w:rPr>
            </w:pPr>
            <w:r w:rsidRPr="002717F3">
              <w:rPr>
                <w:i/>
                <w:szCs w:val="24"/>
                <w:lang w:eastAsia="zh-CN"/>
              </w:rPr>
              <w:t>Option 1: Same as normal PUSCH</w:t>
            </w:r>
          </w:p>
          <w:p w14:paraId="59B88A86" w14:textId="4EC4D697" w:rsidR="002717F3" w:rsidRPr="002717F3" w:rsidRDefault="002717F3" w:rsidP="002717F3">
            <w:pPr>
              <w:numPr>
                <w:ilvl w:val="0"/>
                <w:numId w:val="31"/>
              </w:numPr>
              <w:spacing w:after="0"/>
              <w:rPr>
                <w:i/>
                <w:szCs w:val="24"/>
                <w:lang w:eastAsia="zh-CN"/>
              </w:rPr>
            </w:pPr>
            <w:r w:rsidRPr="002717F3">
              <w:rPr>
                <w:rFonts w:hint="eastAsia"/>
                <w:i/>
                <w:szCs w:val="24"/>
                <w:lang w:eastAsia="zh-CN"/>
              </w:rPr>
              <w:t>O</w:t>
            </w:r>
            <w:r w:rsidRPr="002717F3">
              <w:rPr>
                <w:i/>
                <w:szCs w:val="24"/>
                <w:lang w:eastAsia="zh-CN"/>
              </w:rPr>
              <w:t>ption 2: CP-OFDM only</w:t>
            </w:r>
          </w:p>
        </w:tc>
      </w:tr>
    </w:tbl>
    <w:p w14:paraId="62A06573" w14:textId="1CC2B839" w:rsidR="002717F3" w:rsidRDefault="002717F3" w:rsidP="002717F3">
      <w:pPr>
        <w:rPr>
          <w:lang w:eastAsia="zh-CN"/>
        </w:rPr>
      </w:pPr>
    </w:p>
    <w:p w14:paraId="7522374C" w14:textId="743DC1EA" w:rsidR="00D3510F" w:rsidRDefault="00D3510F" w:rsidP="002717F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D3510F">
        <w:rPr>
          <w:lang w:eastAsia="zh-CN"/>
        </w:rPr>
        <w:t>transform precoding</w:t>
      </w:r>
      <w:r>
        <w:rPr>
          <w:lang w:eastAsia="zh-CN"/>
        </w:rPr>
        <w:t xml:space="preserve"> for </w:t>
      </w:r>
      <w:r w:rsidRPr="00D3510F">
        <w:rPr>
          <w:lang w:eastAsia="zh-CN"/>
        </w:rPr>
        <w:t>UL TA and PUSCH repetition type A requirements</w:t>
      </w:r>
      <w:r>
        <w:rPr>
          <w:lang w:eastAsia="zh-CN"/>
        </w:rPr>
        <w:t xml:space="preserve">, we prefer to </w:t>
      </w:r>
      <w:r w:rsidRPr="00D3510F">
        <w:rPr>
          <w:lang w:eastAsia="zh-CN"/>
        </w:rPr>
        <w:t>only consider CP-OFDM to align with the legacy BS TA requirements</w:t>
      </w:r>
      <w:r>
        <w:rPr>
          <w:lang w:eastAsia="zh-CN"/>
        </w:rPr>
        <w:t xml:space="preserve"> assuming that DFT-s-OFDM can be verified by normal PUSCH requirements.</w:t>
      </w:r>
    </w:p>
    <w:p w14:paraId="08448D53" w14:textId="24025CF8" w:rsidR="00D3510F" w:rsidRPr="002717F3" w:rsidRDefault="00D3510F" w:rsidP="00D3510F">
      <w:pPr>
        <w:pStyle w:val="Proposal"/>
      </w:pPr>
      <w:r>
        <w:t>O</w:t>
      </w:r>
      <w:r w:rsidRPr="00D3510F">
        <w:t xml:space="preserve">nly consider CP-OFDM </w:t>
      </w:r>
      <w:r>
        <w:t>f</w:t>
      </w:r>
      <w:r w:rsidRPr="00D3510F">
        <w:t>or transform precoding for UL TA and PUSCH repetition type A requirements</w:t>
      </w:r>
      <w:r>
        <w:t>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3084ED14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AD29F8">
        <w:rPr>
          <w:lang w:val="en-US" w:eastAsia="zh-CN"/>
        </w:rPr>
        <w:t>satellite PUSCH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A76C16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1CF96BD4" w14:textId="77777777" w:rsidR="006D6888" w:rsidRPr="000436D7" w:rsidRDefault="006D6888" w:rsidP="006D6888">
      <w:pPr>
        <w:pStyle w:val="Proposal"/>
        <w:numPr>
          <w:ilvl w:val="0"/>
          <w:numId w:val="35"/>
        </w:numPr>
      </w:pPr>
      <w:r>
        <w:rPr>
          <w:rFonts w:hint="eastAsia"/>
        </w:rPr>
        <w:lastRenderedPageBreak/>
        <w:t>O</w:t>
      </w:r>
      <w:r>
        <w:t xml:space="preserve">nly define </w:t>
      </w:r>
      <w:r w:rsidRPr="00F95AFF">
        <w:t>5MHz requirements for 15kHz SCS and 10MHz requirements for 30kHz</w:t>
      </w:r>
      <w:r>
        <w:t xml:space="preserve"> SCS for NTN PUSCH performance requirements.</w:t>
      </w:r>
    </w:p>
    <w:p w14:paraId="27AA5BC4" w14:textId="28B6ED59" w:rsidR="006D6888" w:rsidRDefault="006D6888" w:rsidP="006D6888">
      <w:pPr>
        <w:pStyle w:val="Proposal"/>
      </w:pPr>
      <w:r>
        <w:t>Applicability rule can be defined so that only</w:t>
      </w:r>
      <w:r w:rsidRPr="00F75E5F">
        <w:t xml:space="preserve"> </w:t>
      </w:r>
      <w:r w:rsidR="00601208">
        <w:t xml:space="preserve">the </w:t>
      </w:r>
      <w:r w:rsidRPr="00F75E5F">
        <w:t>highest of supported Rx number shall be tested based on manufacture declaration</w:t>
      </w:r>
      <w:r>
        <w:t>.</w:t>
      </w:r>
    </w:p>
    <w:p w14:paraId="4D8F2713" w14:textId="77777777" w:rsidR="006D6888" w:rsidRPr="002717F3" w:rsidRDefault="006D6888" w:rsidP="006D6888">
      <w:pPr>
        <w:pStyle w:val="Proposal"/>
      </w:pPr>
      <w:r>
        <w:t>O</w:t>
      </w:r>
      <w:r w:rsidRPr="00D3510F">
        <w:t xml:space="preserve">nly consider CP-OFDM </w:t>
      </w:r>
      <w:r>
        <w:t>f</w:t>
      </w:r>
      <w:r w:rsidRPr="00D3510F">
        <w:t>or transform precoding for UL TA and PUSCH repetition type A requirements</w:t>
      </w:r>
      <w:r>
        <w:t>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49310F2F" w14:textId="41592617" w:rsidR="00A64ABC" w:rsidRDefault="00E30DDC" w:rsidP="00A85D49">
      <w:pPr>
        <w:pStyle w:val="Reference"/>
        <w:ind w:left="400" w:hanging="400"/>
        <w:rPr>
          <w:lang w:val="en-US" w:eastAsia="zh-CN"/>
        </w:rPr>
      </w:pPr>
      <w:bookmarkStart w:id="3" w:name="_Ref92466197"/>
      <w:r w:rsidRPr="00E30DDC">
        <w:rPr>
          <w:lang w:val="en-US" w:eastAsia="zh-CN"/>
        </w:rPr>
        <w:t>R</w:t>
      </w:r>
      <w:r w:rsidR="00CD4EA3">
        <w:rPr>
          <w:lang w:val="en-US" w:eastAsia="zh-CN"/>
        </w:rPr>
        <w:t>4-22</w:t>
      </w:r>
      <w:r w:rsidR="004715D7">
        <w:rPr>
          <w:lang w:val="en-US" w:eastAsia="zh-CN"/>
        </w:rPr>
        <w:t>10662</w:t>
      </w:r>
      <w:r w:rsidR="00F205BC" w:rsidRPr="00F205BC">
        <w:rPr>
          <w:lang w:val="en-US" w:eastAsia="zh-CN"/>
        </w:rPr>
        <w:t xml:space="preserve">, </w:t>
      </w:r>
      <w:r w:rsidR="00CD4EA3" w:rsidRPr="00CD4EA3">
        <w:rPr>
          <w:lang w:val="en-US" w:eastAsia="zh-CN"/>
        </w:rPr>
        <w:t>WF on NTN SAN demodulation requirements</w:t>
      </w:r>
      <w:r w:rsidR="00F205BC" w:rsidRPr="00F205BC">
        <w:rPr>
          <w:lang w:val="en-US" w:eastAsia="zh-CN"/>
        </w:rPr>
        <w:t>, RAN</w:t>
      </w:r>
      <w:r w:rsidR="00CD4EA3">
        <w:rPr>
          <w:lang w:val="en-US" w:eastAsia="zh-CN"/>
        </w:rPr>
        <w:t>4</w:t>
      </w:r>
      <w:r w:rsidR="00F205BC" w:rsidRPr="00F205BC">
        <w:rPr>
          <w:lang w:val="en-US" w:eastAsia="zh-CN"/>
        </w:rPr>
        <w:t>#</w:t>
      </w:r>
      <w:r w:rsidR="00CD4EA3">
        <w:rPr>
          <w:lang w:val="en-US" w:eastAsia="zh-CN"/>
        </w:rPr>
        <w:t>10</w:t>
      </w:r>
      <w:r w:rsidR="004715D7">
        <w:rPr>
          <w:lang w:val="en-US" w:eastAsia="zh-CN"/>
        </w:rPr>
        <w:t>3</w:t>
      </w:r>
      <w:r w:rsidR="00F205BC" w:rsidRPr="00F205BC">
        <w:rPr>
          <w:lang w:val="en-US" w:eastAsia="zh-CN"/>
        </w:rPr>
        <w:t xml:space="preserve">-e, </w:t>
      </w:r>
      <w:bookmarkEnd w:id="3"/>
      <w:r w:rsidR="00CD4EA3" w:rsidRPr="00CD4EA3">
        <w:rPr>
          <w:lang w:val="en-US" w:eastAsia="zh-CN"/>
        </w:rPr>
        <w:t>Huawei, HiSilicon</w:t>
      </w:r>
    </w:p>
    <w:p w14:paraId="5CDECE90" w14:textId="6D5E5209" w:rsidR="0028554B" w:rsidRPr="006551CC" w:rsidRDefault="0028554B" w:rsidP="00A85D49">
      <w:pPr>
        <w:pStyle w:val="Reference"/>
        <w:ind w:left="400" w:hanging="400"/>
        <w:rPr>
          <w:lang w:val="en-US" w:eastAsia="zh-CN"/>
        </w:rPr>
      </w:pPr>
      <w:bookmarkStart w:id="4" w:name="_Ref100173114"/>
      <w:r>
        <w:rPr>
          <w:rFonts w:hint="eastAsia"/>
          <w:lang w:val="en-US" w:eastAsia="zh-CN"/>
        </w:rPr>
        <w:t>R</w:t>
      </w:r>
      <w:r w:rsidR="0005374E">
        <w:rPr>
          <w:lang w:val="en-US" w:eastAsia="zh-CN"/>
        </w:rPr>
        <w:t>4-2</w:t>
      </w:r>
      <w:bookmarkStart w:id="5" w:name="_GoBack"/>
      <w:bookmarkEnd w:id="5"/>
      <w:r w:rsidR="00652A48">
        <w:rPr>
          <w:lang w:val="en-US" w:eastAsia="zh-CN"/>
        </w:rPr>
        <w:t>213862</w:t>
      </w:r>
      <w:r>
        <w:rPr>
          <w:lang w:val="en-US" w:eastAsia="zh-CN"/>
        </w:rPr>
        <w:t xml:space="preserve">, </w:t>
      </w:r>
      <w:r w:rsidRPr="0028554B">
        <w:rPr>
          <w:lang w:val="en-US" w:eastAsia="zh-CN"/>
        </w:rPr>
        <w:t>Simulation results on satellite NTN demod PUSCH</w:t>
      </w:r>
      <w:r>
        <w:rPr>
          <w:lang w:val="en-US" w:eastAsia="zh-CN"/>
        </w:rPr>
        <w:t>, RAN4#10</w:t>
      </w:r>
      <w:r w:rsidR="004715D7">
        <w:rPr>
          <w:lang w:val="en-US" w:eastAsia="zh-CN"/>
        </w:rPr>
        <w:t>4</w:t>
      </w:r>
      <w:r>
        <w:rPr>
          <w:lang w:val="en-US" w:eastAsia="zh-CN"/>
        </w:rPr>
        <w:t xml:space="preserve">-e, </w:t>
      </w:r>
      <w:r w:rsidRPr="0028554B">
        <w:rPr>
          <w:lang w:val="en-US" w:eastAsia="zh-CN"/>
        </w:rPr>
        <w:t>Huawei, HiSilicon</w:t>
      </w:r>
      <w:bookmarkEnd w:id="4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6BDEB" w14:textId="77777777" w:rsidR="00782244" w:rsidRDefault="00782244" w:rsidP="009163A1">
      <w:pPr>
        <w:spacing w:after="0"/>
      </w:pPr>
      <w:r>
        <w:separator/>
      </w:r>
    </w:p>
  </w:endnote>
  <w:endnote w:type="continuationSeparator" w:id="0">
    <w:p w14:paraId="3F0B1495" w14:textId="77777777" w:rsidR="00782244" w:rsidRDefault="0078224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D55CE" w14:textId="77777777" w:rsidR="00782244" w:rsidRDefault="00782244" w:rsidP="009163A1">
      <w:pPr>
        <w:spacing w:after="0"/>
      </w:pPr>
      <w:r>
        <w:separator/>
      </w:r>
    </w:p>
  </w:footnote>
  <w:footnote w:type="continuationSeparator" w:id="0">
    <w:p w14:paraId="592E2D2E" w14:textId="77777777" w:rsidR="00782244" w:rsidRDefault="0078224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6"/>
  </w:num>
  <w:num w:numId="3">
    <w:abstractNumId w:val="6"/>
  </w:num>
  <w:num w:numId="4">
    <w:abstractNumId w:val="14"/>
  </w:num>
  <w:num w:numId="5">
    <w:abstractNumId w:val="20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5"/>
  </w:num>
  <w:num w:numId="15">
    <w:abstractNumId w:val="19"/>
  </w:num>
  <w:num w:numId="16">
    <w:abstractNumId w:val="23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2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4"/>
  </w:num>
  <w:num w:numId="32">
    <w:abstractNumId w:val="6"/>
    <w:lvlOverride w:ilvl="0">
      <w:startOverride w:val="1"/>
    </w:lvlOverride>
  </w:num>
  <w:num w:numId="33">
    <w:abstractNumId w:val="18"/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D83"/>
    <w:rsid w:val="0004362D"/>
    <w:rsid w:val="000436D7"/>
    <w:rsid w:val="0005374E"/>
    <w:rsid w:val="00072B50"/>
    <w:rsid w:val="00076C6E"/>
    <w:rsid w:val="00084253"/>
    <w:rsid w:val="00086031"/>
    <w:rsid w:val="00086A1D"/>
    <w:rsid w:val="000915E7"/>
    <w:rsid w:val="000A1FCC"/>
    <w:rsid w:val="000A4806"/>
    <w:rsid w:val="000A56DE"/>
    <w:rsid w:val="000A5856"/>
    <w:rsid w:val="000A6595"/>
    <w:rsid w:val="000C1D73"/>
    <w:rsid w:val="000C5FB7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2A1D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3592D"/>
    <w:rsid w:val="00240ABE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17F3"/>
    <w:rsid w:val="00274204"/>
    <w:rsid w:val="0027571A"/>
    <w:rsid w:val="0028155C"/>
    <w:rsid w:val="0028554B"/>
    <w:rsid w:val="0029153F"/>
    <w:rsid w:val="002928C5"/>
    <w:rsid w:val="002936D6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1EC2"/>
    <w:rsid w:val="00452050"/>
    <w:rsid w:val="0045261D"/>
    <w:rsid w:val="00452A90"/>
    <w:rsid w:val="004575B7"/>
    <w:rsid w:val="004715D7"/>
    <w:rsid w:val="004750C1"/>
    <w:rsid w:val="00476A9F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4248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B559A"/>
    <w:rsid w:val="005C3579"/>
    <w:rsid w:val="005C3888"/>
    <w:rsid w:val="005D0C23"/>
    <w:rsid w:val="005D1843"/>
    <w:rsid w:val="005D7B80"/>
    <w:rsid w:val="005D7F6A"/>
    <w:rsid w:val="005E0EAC"/>
    <w:rsid w:val="005E40FF"/>
    <w:rsid w:val="005E6131"/>
    <w:rsid w:val="005F3786"/>
    <w:rsid w:val="00601208"/>
    <w:rsid w:val="00616955"/>
    <w:rsid w:val="0062202A"/>
    <w:rsid w:val="00624A59"/>
    <w:rsid w:val="00626C53"/>
    <w:rsid w:val="0063536C"/>
    <w:rsid w:val="006364F9"/>
    <w:rsid w:val="00637807"/>
    <w:rsid w:val="00650955"/>
    <w:rsid w:val="006529DC"/>
    <w:rsid w:val="00652A48"/>
    <w:rsid w:val="006551CC"/>
    <w:rsid w:val="006654A8"/>
    <w:rsid w:val="006660C7"/>
    <w:rsid w:val="0068409E"/>
    <w:rsid w:val="00684BFD"/>
    <w:rsid w:val="006868DB"/>
    <w:rsid w:val="006948DF"/>
    <w:rsid w:val="006A5212"/>
    <w:rsid w:val="006A6EA3"/>
    <w:rsid w:val="006B12C7"/>
    <w:rsid w:val="006B3B45"/>
    <w:rsid w:val="006B64A3"/>
    <w:rsid w:val="006B7BB4"/>
    <w:rsid w:val="006C6F4B"/>
    <w:rsid w:val="006C7B9D"/>
    <w:rsid w:val="006D6888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2244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3678C"/>
    <w:rsid w:val="008372E4"/>
    <w:rsid w:val="00846F6F"/>
    <w:rsid w:val="0084779A"/>
    <w:rsid w:val="00847B68"/>
    <w:rsid w:val="00857EA4"/>
    <w:rsid w:val="008664AE"/>
    <w:rsid w:val="0087133D"/>
    <w:rsid w:val="008727FE"/>
    <w:rsid w:val="00872BD7"/>
    <w:rsid w:val="00872EDD"/>
    <w:rsid w:val="00874ED9"/>
    <w:rsid w:val="00876136"/>
    <w:rsid w:val="00886F60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0CA0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250B6"/>
    <w:rsid w:val="00A3536B"/>
    <w:rsid w:val="00A4708B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D29F8"/>
    <w:rsid w:val="00AE340E"/>
    <w:rsid w:val="00AF5146"/>
    <w:rsid w:val="00AF7A6A"/>
    <w:rsid w:val="00B131DF"/>
    <w:rsid w:val="00B30C97"/>
    <w:rsid w:val="00B32401"/>
    <w:rsid w:val="00B400F5"/>
    <w:rsid w:val="00B45683"/>
    <w:rsid w:val="00B505EB"/>
    <w:rsid w:val="00B50CAC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4384"/>
    <w:rsid w:val="00BA7304"/>
    <w:rsid w:val="00BB4906"/>
    <w:rsid w:val="00BC014F"/>
    <w:rsid w:val="00BC180C"/>
    <w:rsid w:val="00BC4DE3"/>
    <w:rsid w:val="00BC7482"/>
    <w:rsid w:val="00BD0EAE"/>
    <w:rsid w:val="00BD34D5"/>
    <w:rsid w:val="00BD37CB"/>
    <w:rsid w:val="00BD4737"/>
    <w:rsid w:val="00BD6A04"/>
    <w:rsid w:val="00BE30EC"/>
    <w:rsid w:val="00BE75FF"/>
    <w:rsid w:val="00BF1C2A"/>
    <w:rsid w:val="00C006CD"/>
    <w:rsid w:val="00C026F3"/>
    <w:rsid w:val="00C06889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29DD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3510F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05F6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7D94"/>
    <w:rsid w:val="00EE0B15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568B5"/>
    <w:rsid w:val="00F607D8"/>
    <w:rsid w:val="00F63240"/>
    <w:rsid w:val="00F7182A"/>
    <w:rsid w:val="00F74CCD"/>
    <w:rsid w:val="00F75E5F"/>
    <w:rsid w:val="00F91709"/>
    <w:rsid w:val="00F92DD5"/>
    <w:rsid w:val="00F95AFF"/>
    <w:rsid w:val="00F97713"/>
    <w:rsid w:val="00FA7696"/>
    <w:rsid w:val="00FB0087"/>
    <w:rsid w:val="00FB172E"/>
    <w:rsid w:val="00FB5658"/>
    <w:rsid w:val="00FC34C6"/>
    <w:rsid w:val="00FD4842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2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7F5AAA"/>
  </w:style>
  <w:style w:type="character" w:customStyle="1" w:styleId="Char7">
    <w:name w:val="批注文字 Char"/>
    <w:basedOn w:val="a0"/>
    <w:link w:val="af4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7F5AA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AD276-30C1-48B2-AF64-78EE44E9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948</TotalTime>
  <Pages>3</Pages>
  <Words>602</Words>
  <Characters>3436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</cp:revision>
  <dcterms:created xsi:type="dcterms:W3CDTF">2022-01-07T08:37:00Z</dcterms:created>
  <dcterms:modified xsi:type="dcterms:W3CDTF">2022-08-10T16:36:00Z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(3)na3Tfi+fuQljADobLSvWg0X5GaEbLieP2eFgws3PuYpooMU1pE+lEEK51tsGF48vOl6d8vQS
dE7T1Mue33nLDsWDdEqvRnAIuDtoIS9LBSV/dB7hWh7i2jGJzEgtidMeCoiQTQuVZvl17b6r
oQGdYxcyvMgogDk7D9i+rE5qRoBeZIjUSoe5dr0lzRekgvZ16VN527Y60t2hLmZPmxIMjq8k
p7D9Xy08OTai+tZDz0</vt:lpwstr>
  </property>
  <property fmtid="{D5CDD505-2E9C-101B-9397-08002B2CF9AE}" pid="3" name="_2015_ms_pID_7253431">
    <vt:lpwstr>2uQNLXI6RYiVZYxcIuMOByoBTP1hCYNtLyAgNTG3fjJG1npnhOV9Op
PjaJrl6wblyxRx5xQgd7oAcntgke3AZis1tH+UUQ/a0RRh7Rl9YFw5nOe2mq3MrfSq5NzIvF
T6wfUOu1tfQFZbLoMnp0TnJZLmYPIyN7GxKCFZNptUGnnX0J8YZCgxD58GVXFf9cuK18N1ts
fB5ctd+mbXer8EF65ioNYR9UXSWADYmmHX34</vt:lpwstr>
  </property>
  <property fmtid="{D5CDD505-2E9C-101B-9397-08002B2CF9AE}" pid="4" name="_2015_ms_pID_7253432">
    <vt:lpwstr>oIs+ZLHrkRz1Ybheus5m+Kg=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